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C4" w:rsidRDefault="00CC2FC4" w:rsidP="00193089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1538"/>
      </w:tblGrid>
      <w:tr w:rsidR="00CC2FC4" w:rsidTr="00CC2FC4">
        <w:tc>
          <w:tcPr>
            <w:tcW w:w="307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36"/>
              </w:rPr>
            </w:pPr>
            <w:r w:rsidRPr="00CC2FC4">
              <w:rPr>
                <w:rFonts w:asciiTheme="minorHAnsi" w:hAnsiTheme="minorHAnsi" w:cstheme="minorHAnsi"/>
                <w:sz w:val="36"/>
              </w:rPr>
              <w:t>Your Name:</w:t>
            </w:r>
          </w:p>
        </w:tc>
        <w:tc>
          <w:tcPr>
            <w:tcW w:w="1153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2FC4" w:rsidTr="00CC2FC4">
        <w:tc>
          <w:tcPr>
            <w:tcW w:w="307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Email:</w:t>
            </w:r>
          </w:p>
        </w:tc>
        <w:tc>
          <w:tcPr>
            <w:tcW w:w="1153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2FC4" w:rsidTr="00CC2FC4">
        <w:tc>
          <w:tcPr>
            <w:tcW w:w="307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Phone/Cell:</w:t>
            </w:r>
          </w:p>
        </w:tc>
        <w:tc>
          <w:tcPr>
            <w:tcW w:w="1153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2FC4" w:rsidTr="00CC2FC4">
        <w:tc>
          <w:tcPr>
            <w:tcW w:w="307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36"/>
              </w:rPr>
            </w:pPr>
            <w:proofErr w:type="spellStart"/>
            <w:r>
              <w:rPr>
                <w:rFonts w:asciiTheme="minorHAnsi" w:hAnsiTheme="minorHAnsi" w:cstheme="minorHAnsi"/>
                <w:sz w:val="36"/>
              </w:rPr>
              <w:t>LinkedIN</w:t>
            </w:r>
            <w:proofErr w:type="spellEnd"/>
            <w:r>
              <w:rPr>
                <w:rFonts w:asciiTheme="minorHAnsi" w:hAnsiTheme="minorHAnsi" w:cstheme="minorHAnsi"/>
                <w:sz w:val="36"/>
              </w:rPr>
              <w:t xml:space="preserve"> profile:</w:t>
            </w:r>
          </w:p>
        </w:tc>
        <w:tc>
          <w:tcPr>
            <w:tcW w:w="1153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2FC4" w:rsidTr="00CC2FC4">
        <w:tc>
          <w:tcPr>
            <w:tcW w:w="307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Company Name:</w:t>
            </w:r>
          </w:p>
        </w:tc>
        <w:tc>
          <w:tcPr>
            <w:tcW w:w="1153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2FC4" w:rsidTr="00CC2FC4">
        <w:tc>
          <w:tcPr>
            <w:tcW w:w="307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Company URL:</w:t>
            </w:r>
          </w:p>
        </w:tc>
        <w:tc>
          <w:tcPr>
            <w:tcW w:w="11538" w:type="dxa"/>
          </w:tcPr>
          <w:p w:rsidR="00CC2FC4" w:rsidRPr="00CC2FC4" w:rsidRDefault="00CC2FC4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050B" w:rsidTr="00CC2FC4">
        <w:tc>
          <w:tcPr>
            <w:tcW w:w="3078" w:type="dxa"/>
          </w:tcPr>
          <w:p w:rsidR="00CC050B" w:rsidRDefault="00CC050B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# of employees:</w:t>
            </w:r>
          </w:p>
        </w:tc>
        <w:tc>
          <w:tcPr>
            <w:tcW w:w="11538" w:type="dxa"/>
          </w:tcPr>
          <w:p w:rsidR="00CC050B" w:rsidRPr="00CC2FC4" w:rsidRDefault="00CC050B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050B" w:rsidTr="00CC2FC4">
        <w:tc>
          <w:tcPr>
            <w:tcW w:w="3078" w:type="dxa"/>
          </w:tcPr>
          <w:p w:rsidR="00CC050B" w:rsidRDefault="00CC050B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Any CISSPs on staff?</w:t>
            </w:r>
          </w:p>
        </w:tc>
        <w:tc>
          <w:tcPr>
            <w:tcW w:w="11538" w:type="dxa"/>
          </w:tcPr>
          <w:p w:rsidR="00CC050B" w:rsidRPr="00CC2FC4" w:rsidRDefault="00CC050B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050B" w:rsidTr="00CC2FC4">
        <w:tc>
          <w:tcPr>
            <w:tcW w:w="3078" w:type="dxa"/>
          </w:tcPr>
          <w:p w:rsidR="00CC050B" w:rsidRDefault="00CC050B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Annual Revenues</w:t>
            </w:r>
            <w:r w:rsidR="00EE5CE6">
              <w:rPr>
                <w:rFonts w:asciiTheme="minorHAnsi" w:hAnsiTheme="minorHAnsi" w:cstheme="minorHAnsi"/>
                <w:sz w:val="36"/>
              </w:rPr>
              <w:t xml:space="preserve"> or Budget</w:t>
            </w:r>
            <w:r>
              <w:rPr>
                <w:rFonts w:asciiTheme="minorHAnsi" w:hAnsiTheme="minorHAnsi" w:cstheme="minorHAnsi"/>
                <w:sz w:val="36"/>
              </w:rPr>
              <w:t>:</w:t>
            </w:r>
          </w:p>
        </w:tc>
        <w:tc>
          <w:tcPr>
            <w:tcW w:w="11538" w:type="dxa"/>
          </w:tcPr>
          <w:p w:rsidR="00CC050B" w:rsidRPr="00CC2FC4" w:rsidRDefault="00CC050B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  <w:tr w:rsidR="00CC050B" w:rsidTr="00CC2FC4">
        <w:tc>
          <w:tcPr>
            <w:tcW w:w="3078" w:type="dxa"/>
          </w:tcPr>
          <w:p w:rsidR="00CC050B" w:rsidRDefault="00CC050B" w:rsidP="00193089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States served:</w:t>
            </w:r>
          </w:p>
          <w:p w:rsidR="00CC050B" w:rsidRDefault="00CC050B" w:rsidP="00F84687">
            <w:pPr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(e.g. </w:t>
            </w:r>
            <w:r w:rsidR="00F84687">
              <w:rPr>
                <w:rFonts w:asciiTheme="minorHAnsi" w:hAnsiTheme="minorHAnsi" w:cstheme="minorHAnsi"/>
                <w:sz w:val="36"/>
              </w:rPr>
              <w:t xml:space="preserve">IL, OH, </w:t>
            </w:r>
            <w:proofErr w:type="spellStart"/>
            <w:r w:rsidR="00F84687">
              <w:rPr>
                <w:rFonts w:asciiTheme="minorHAnsi" w:hAnsiTheme="minorHAnsi" w:cstheme="minorHAnsi"/>
                <w:sz w:val="36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36"/>
              </w:rPr>
              <w:t>)</w:t>
            </w:r>
          </w:p>
        </w:tc>
        <w:tc>
          <w:tcPr>
            <w:tcW w:w="11538" w:type="dxa"/>
          </w:tcPr>
          <w:p w:rsidR="00CC050B" w:rsidRPr="00CC2FC4" w:rsidRDefault="00CC050B" w:rsidP="00193089">
            <w:pPr>
              <w:rPr>
                <w:rFonts w:asciiTheme="minorHAnsi" w:hAnsiTheme="minorHAnsi" w:cstheme="minorHAnsi"/>
                <w:sz w:val="40"/>
              </w:rPr>
            </w:pPr>
          </w:p>
        </w:tc>
      </w:tr>
    </w:tbl>
    <w:p w:rsidR="00832D73" w:rsidRDefault="00832D73" w:rsidP="00193089">
      <w:pPr>
        <w:rPr>
          <w:rFonts w:asciiTheme="minorHAnsi" w:hAnsiTheme="minorHAnsi" w:cstheme="minorHAnsi"/>
        </w:rPr>
      </w:pPr>
    </w:p>
    <w:p w:rsidR="00832D73" w:rsidRDefault="00832D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C2FC4" w:rsidRDefault="00CC2FC4" w:rsidP="0019308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8388"/>
      </w:tblGrid>
      <w:tr w:rsidR="00CC2FC4" w:rsidTr="00CC2FC4">
        <w:tc>
          <w:tcPr>
            <w:tcW w:w="6228" w:type="dxa"/>
          </w:tcPr>
          <w:p w:rsidR="00CC2FC4" w:rsidRPr="00CC2FC4" w:rsidRDefault="00CC2FC4" w:rsidP="00F84687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Which</w:t>
            </w:r>
            <w:r w:rsidRPr="00CC2FC4">
              <w:rPr>
                <w:rFonts w:asciiTheme="minorHAnsi" w:hAnsiTheme="minorHAnsi" w:cstheme="minorHAnsi"/>
                <w:sz w:val="32"/>
              </w:rPr>
              <w:t xml:space="preserve"> Regulations are </w:t>
            </w:r>
            <w:r w:rsidR="00F84687">
              <w:rPr>
                <w:rFonts w:asciiTheme="minorHAnsi" w:hAnsiTheme="minorHAnsi" w:cstheme="minorHAnsi"/>
                <w:sz w:val="32"/>
              </w:rPr>
              <w:t xml:space="preserve">we </w:t>
            </w:r>
            <w:r w:rsidRPr="00CC2FC4">
              <w:rPr>
                <w:rFonts w:asciiTheme="minorHAnsi" w:hAnsiTheme="minorHAnsi" w:cstheme="minorHAnsi"/>
                <w:sz w:val="32"/>
              </w:rPr>
              <w:t xml:space="preserve"> subject to:</w:t>
            </w:r>
          </w:p>
        </w:tc>
        <w:tc>
          <w:tcPr>
            <w:tcW w:w="8388" w:type="dxa"/>
          </w:tcPr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  <w:p w:rsidR="00CC2FC4" w:rsidRDefault="00CC2FC4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List your top 3 </w:t>
            </w:r>
            <w:r w:rsidR="00832D73">
              <w:rPr>
                <w:rFonts w:asciiTheme="minorHAnsi" w:hAnsiTheme="minorHAnsi" w:cstheme="minorHAnsi"/>
                <w:sz w:val="32"/>
              </w:rPr>
              <w:t xml:space="preserve">Security </w:t>
            </w:r>
            <w:r w:rsidR="00F84687">
              <w:rPr>
                <w:rFonts w:asciiTheme="minorHAnsi" w:hAnsiTheme="minorHAnsi" w:cstheme="minorHAnsi"/>
                <w:sz w:val="32"/>
              </w:rPr>
              <w:t xml:space="preserve">or </w:t>
            </w:r>
            <w:r w:rsidR="00EE5CE6">
              <w:rPr>
                <w:rFonts w:asciiTheme="minorHAnsi" w:hAnsiTheme="minorHAnsi" w:cstheme="minorHAnsi"/>
                <w:sz w:val="32"/>
              </w:rPr>
              <w:t>Operational</w:t>
            </w:r>
            <w:r w:rsidR="00F84687">
              <w:rPr>
                <w:rFonts w:asciiTheme="minorHAnsi" w:hAnsiTheme="minorHAnsi" w:cstheme="minorHAnsi"/>
                <w:sz w:val="32"/>
              </w:rPr>
              <w:t xml:space="preserve"> </w:t>
            </w:r>
            <w:r>
              <w:rPr>
                <w:rFonts w:asciiTheme="minorHAnsi" w:hAnsiTheme="minorHAnsi" w:cstheme="minorHAnsi"/>
                <w:sz w:val="32"/>
              </w:rPr>
              <w:t>questions:</w:t>
            </w:r>
          </w:p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1</w:t>
            </w: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2</w:t>
            </w: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3</w:t>
            </w: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List your top 3 </w:t>
            </w:r>
            <w:r w:rsidR="00832D73">
              <w:rPr>
                <w:rFonts w:asciiTheme="minorHAnsi" w:hAnsiTheme="minorHAnsi" w:cstheme="minorHAnsi"/>
                <w:sz w:val="32"/>
              </w:rPr>
              <w:t>Security</w:t>
            </w:r>
            <w:r>
              <w:rPr>
                <w:rFonts w:asciiTheme="minorHAnsi" w:hAnsiTheme="minorHAnsi" w:cstheme="minorHAnsi"/>
                <w:sz w:val="32"/>
              </w:rPr>
              <w:t xml:space="preserve"> </w:t>
            </w:r>
            <w:r w:rsidR="00832D73">
              <w:rPr>
                <w:rFonts w:asciiTheme="minorHAnsi" w:hAnsiTheme="minorHAnsi" w:cstheme="minorHAnsi"/>
                <w:sz w:val="32"/>
              </w:rPr>
              <w:t xml:space="preserve">or </w:t>
            </w:r>
            <w:r w:rsidR="00EE5CE6">
              <w:rPr>
                <w:rFonts w:asciiTheme="minorHAnsi" w:hAnsiTheme="minorHAnsi" w:cstheme="minorHAnsi"/>
                <w:sz w:val="32"/>
              </w:rPr>
              <w:t>Operations</w:t>
            </w:r>
            <w:r w:rsidR="00832D73">
              <w:rPr>
                <w:rFonts w:asciiTheme="minorHAnsi" w:hAnsiTheme="minorHAnsi" w:cstheme="minorHAnsi"/>
                <w:sz w:val="32"/>
              </w:rPr>
              <w:t xml:space="preserve"> </w:t>
            </w:r>
            <w:r>
              <w:rPr>
                <w:rFonts w:asciiTheme="minorHAnsi" w:hAnsiTheme="minorHAnsi" w:cstheme="minorHAnsi"/>
                <w:sz w:val="32"/>
              </w:rPr>
              <w:t>challenges:</w:t>
            </w:r>
          </w:p>
          <w:p w:rsidR="00F83451" w:rsidRDefault="00F83451" w:rsidP="00F84687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1</w:t>
            </w: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3451" w:rsidTr="00CC2FC4">
        <w:tc>
          <w:tcPr>
            <w:tcW w:w="6228" w:type="dxa"/>
          </w:tcPr>
          <w:p w:rsidR="00F83451" w:rsidRDefault="00F84687" w:rsidP="00F83451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2</w:t>
            </w:r>
          </w:p>
          <w:p w:rsidR="00F83451" w:rsidRDefault="00F83451" w:rsidP="00F83451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8388" w:type="dxa"/>
          </w:tcPr>
          <w:p w:rsidR="00F83451" w:rsidRDefault="00F83451" w:rsidP="00193089">
            <w:pPr>
              <w:rPr>
                <w:rFonts w:asciiTheme="minorHAnsi" w:hAnsiTheme="minorHAnsi" w:cstheme="minorHAnsi"/>
              </w:rPr>
            </w:pPr>
          </w:p>
        </w:tc>
      </w:tr>
      <w:tr w:rsidR="00F84687" w:rsidTr="00CC2FC4">
        <w:tc>
          <w:tcPr>
            <w:tcW w:w="6228" w:type="dxa"/>
          </w:tcPr>
          <w:p w:rsidR="00F84687" w:rsidRDefault="00F84687" w:rsidP="00F83451">
            <w:pPr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3</w:t>
            </w:r>
          </w:p>
          <w:p w:rsidR="00F84687" w:rsidRDefault="00F84687" w:rsidP="00F83451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8388" w:type="dxa"/>
          </w:tcPr>
          <w:p w:rsidR="00F84687" w:rsidRDefault="00F84687" w:rsidP="00193089">
            <w:pPr>
              <w:rPr>
                <w:rFonts w:asciiTheme="minorHAnsi" w:hAnsiTheme="minorHAnsi" w:cstheme="minorHAnsi"/>
              </w:rPr>
            </w:pPr>
          </w:p>
        </w:tc>
      </w:tr>
    </w:tbl>
    <w:p w:rsidR="00CC2FC4" w:rsidRDefault="00CC2FC4" w:rsidP="00193089">
      <w:pPr>
        <w:rPr>
          <w:rFonts w:asciiTheme="minorHAnsi" w:hAnsiTheme="minorHAnsi" w:cstheme="minorHAnsi"/>
        </w:rPr>
      </w:pPr>
    </w:p>
    <w:p w:rsidR="00F83451" w:rsidRDefault="00F83451" w:rsidP="00F8345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complete the checklist on the next 3 pages.</w:t>
      </w:r>
    </w:p>
    <w:tbl>
      <w:tblPr>
        <w:tblStyle w:val="LightGrid-Accent2"/>
        <w:tblW w:w="13520" w:type="dxa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7890"/>
        <w:gridCol w:w="630"/>
        <w:gridCol w:w="4480"/>
      </w:tblGrid>
      <w:tr w:rsidR="00F83451" w:rsidTr="003D2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30" w:type="dxa"/>
            <w:vAlign w:val="center"/>
          </w:tcPr>
          <w:p w:rsidR="00F83451" w:rsidRDefault="00F83451" w:rsidP="003D2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Y/N </w:t>
            </w: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Notes</w:t>
            </w: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7890" w:type="dxa"/>
          </w:tcPr>
          <w:p w:rsidR="00F83451" w:rsidRPr="00460E94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60E94">
              <w:rPr>
                <w:rFonts w:asciiTheme="minorHAnsi" w:hAnsiTheme="minorHAnsi" w:cstheme="minorHAnsi"/>
              </w:rPr>
              <w:t>My staff has been trained in HIPAA Compliance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7890" w:type="dxa"/>
          </w:tcPr>
          <w:p w:rsidR="00F83451" w:rsidRPr="00460E94" w:rsidRDefault="00F83451" w:rsidP="003D245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PCI-DSS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7890" w:type="dxa"/>
          </w:tcPr>
          <w:p w:rsidR="00F83451" w:rsidRPr="00460E94" w:rsidRDefault="00F83451" w:rsidP="003D2450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State Breach Law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E46A65">
              <w:rPr>
                <w:rFonts w:asciiTheme="minorHAnsi" w:hAnsiTheme="minorHAnsi" w:cstheme="minorHAnsi"/>
              </w:rPr>
              <w:t>nows our local Records Retention laws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5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We have a designated CPO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6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I know who my CSO is (and I know the difference between CPO and CSO)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tabs>
                <w:tab w:val="left" w:pos="1485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7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Our healthcare attorney is different from contracts &amp; litigation attorney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8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We have been audited by a security &amp; compliance expert within the past 18 months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9</w:t>
            </w:r>
          </w:p>
        </w:tc>
        <w:tc>
          <w:tcPr>
            <w:tcW w:w="7890" w:type="dxa"/>
          </w:tcPr>
          <w:p w:rsidR="00F83451" w:rsidRPr="00E46A65" w:rsidRDefault="00F83451" w:rsidP="00EE5CE6">
            <w:pPr>
              <w:tabs>
                <w:tab w:val="left" w:pos="148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 xml:space="preserve">I know who in my </w:t>
            </w:r>
            <w:r w:rsidR="00EE5CE6">
              <w:rPr>
                <w:rFonts w:asciiTheme="minorHAnsi" w:hAnsiTheme="minorHAnsi" w:cstheme="minorHAnsi"/>
              </w:rPr>
              <w:t>organization</w:t>
            </w:r>
            <w:r w:rsidRPr="00E46A65">
              <w:rPr>
                <w:rFonts w:asciiTheme="minorHAnsi" w:hAnsiTheme="minorHAnsi" w:cstheme="minorHAnsi"/>
              </w:rPr>
              <w:t xml:space="preserve"> is authorized to use Social Media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10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NOT authorized to use Social Media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11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Our network clock skew is under 1 second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client network’s clock skew is known and documented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13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We conduct regular compliance training exercises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lastRenderedPageBreak/>
              <w:t>14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We have a written DR plan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15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We have TESTED our Business Continuity Plan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16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I know who my MEDIA Liaison is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17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My staff is trained in handling reporters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18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My employees are diligent about reporting access to PHI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19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I am comfortable sanctioning employees for documented policy violations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 xml:space="preserve">Our CEO, CSO and </w:t>
            </w:r>
            <w:r>
              <w:rPr>
                <w:rFonts w:asciiTheme="minorHAnsi" w:hAnsiTheme="minorHAnsi" w:cstheme="minorHAnsi"/>
              </w:rPr>
              <w:t xml:space="preserve">staff </w:t>
            </w:r>
            <w:r w:rsidRPr="00E46A65">
              <w:rPr>
                <w:rFonts w:asciiTheme="minorHAnsi" w:hAnsiTheme="minorHAnsi" w:cstheme="minorHAnsi"/>
              </w:rPr>
              <w:t>are in agreement on our cloud-use policies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21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We read and review ALL BAAs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22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We’ve harmonized BAAs in the past 18 months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23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Our documentation and procedures were revised after the Omnibus rules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24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I know the difference between TPO and non-TPO activities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25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I can certify, under oath, that all systems that can be patched, have been patched and updated within past 30 days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Pr="00E46A65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26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My staff can testify which systems have patching exemptions, and why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27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tabs>
                <w:tab w:val="left" w:pos="1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can implement the </w:t>
            </w:r>
            <w:proofErr w:type="spellStart"/>
            <w:r>
              <w:rPr>
                <w:rFonts w:asciiTheme="minorHAnsi" w:hAnsiTheme="minorHAnsi" w:cstheme="minorHAnsi"/>
              </w:rPr>
              <w:t>AusCERT</w:t>
            </w:r>
            <w:proofErr w:type="spellEnd"/>
            <w:r>
              <w:rPr>
                <w:rFonts w:asciiTheme="minorHAnsi" w:hAnsiTheme="minorHAnsi" w:cstheme="minorHAnsi"/>
              </w:rPr>
              <w:t xml:space="preserve"> TOP 4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lastRenderedPageBreak/>
              <w:t>28</w:t>
            </w:r>
          </w:p>
        </w:tc>
        <w:tc>
          <w:tcPr>
            <w:tcW w:w="7890" w:type="dxa"/>
          </w:tcPr>
          <w:p w:rsidR="00F83451" w:rsidRDefault="00F83451" w:rsidP="003D2450">
            <w:pPr>
              <w:tabs>
                <w:tab w:val="left" w:pos="1350"/>
              </w:tabs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SANS 20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29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tabs>
                <w:tab w:val="left" w:pos="1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In case of a breach or a hack, I know which law enforcement agency to contact, and am on good relations with them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30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I am comfortable having the CE’s security team test my defenses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31</w:t>
            </w:r>
          </w:p>
        </w:tc>
        <w:tc>
          <w:tcPr>
            <w:tcW w:w="7890" w:type="dxa"/>
          </w:tcPr>
          <w:p w:rsidR="00F83451" w:rsidRPr="00E46A65" w:rsidRDefault="00F83451" w:rsidP="003D2450">
            <w:pPr>
              <w:tabs>
                <w:tab w:val="left" w:pos="1350"/>
              </w:tabs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Audit my systems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890" w:type="dxa"/>
          </w:tcPr>
          <w:p w:rsidR="00F83451" w:rsidRPr="00E46A65" w:rsidRDefault="00F83451" w:rsidP="003D2450">
            <w:pPr>
              <w:tabs>
                <w:tab w:val="left" w:pos="1350"/>
              </w:tabs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46A65">
              <w:rPr>
                <w:rFonts w:asciiTheme="minorHAnsi" w:hAnsiTheme="minorHAnsi" w:cstheme="minorHAnsi"/>
              </w:rPr>
              <w:t>Audit my documentation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83451" w:rsidTr="003D24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F83451" w:rsidRDefault="00F83451" w:rsidP="003D2450">
            <w:pPr>
              <w:tabs>
                <w:tab w:val="left" w:pos="1350"/>
              </w:tabs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32</w:t>
            </w:r>
          </w:p>
        </w:tc>
        <w:tc>
          <w:tcPr>
            <w:tcW w:w="7890" w:type="dxa"/>
          </w:tcPr>
          <w:p w:rsidR="00F83451" w:rsidRPr="00460E94" w:rsidRDefault="00F83451" w:rsidP="003D2450">
            <w:pPr>
              <w:tabs>
                <w:tab w:val="left" w:pos="13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60E94">
              <w:rPr>
                <w:rFonts w:asciiTheme="minorHAnsi" w:hAnsiTheme="minorHAnsi" w:cstheme="minorHAnsi"/>
              </w:rPr>
              <w:t>When I have a compliance or security question, I know who to call</w:t>
            </w:r>
          </w:p>
        </w:tc>
        <w:tc>
          <w:tcPr>
            <w:tcW w:w="630" w:type="dxa"/>
            <w:vAlign w:val="center"/>
          </w:tcPr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80" w:type="dxa"/>
          </w:tcPr>
          <w:p w:rsidR="00F83451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83451" w:rsidRPr="00314B5E" w:rsidRDefault="00F83451" w:rsidP="003D24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F83451" w:rsidRPr="00CC2FC4" w:rsidRDefault="00F83451" w:rsidP="00193089">
      <w:pPr>
        <w:rPr>
          <w:rFonts w:asciiTheme="minorHAnsi" w:hAnsiTheme="minorHAnsi" w:cstheme="minorHAnsi"/>
        </w:rPr>
      </w:pPr>
    </w:p>
    <w:sectPr w:rsidR="00F83451" w:rsidRPr="00CC2FC4" w:rsidSect="007F0ADA">
      <w:headerReference w:type="default" r:id="rId9"/>
      <w:footerReference w:type="even" r:id="rId10"/>
      <w:footerReference w:type="default" r:id="rId11"/>
      <w:headerReference w:type="first" r:id="rId12"/>
      <w:pgSz w:w="15840" w:h="12240" w:orient="landscape" w:code="1"/>
      <w:pgMar w:top="720" w:right="720" w:bottom="720" w:left="720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9B3" w:rsidRDefault="009D09B3">
      <w:r>
        <w:separator/>
      </w:r>
    </w:p>
  </w:endnote>
  <w:endnote w:type="continuationSeparator" w:id="0">
    <w:p w:rsidR="009D09B3" w:rsidRDefault="009D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A9C" w:rsidRDefault="00396A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6A9C" w:rsidRDefault="00396A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89" w:rsidRDefault="00D32E21" w:rsidP="00460E94">
    <w:pPr>
      <w:pStyle w:val="Footer"/>
      <w:jc w:val="center"/>
      <w:rPr>
        <w:rFonts w:ascii="Arial" w:hAnsi="Arial"/>
        <w:sz w:val="21"/>
      </w:rPr>
    </w:pPr>
    <w:r>
      <w:rPr>
        <w:rFonts w:ascii="Arial" w:hAnsi="Arial"/>
        <w:sz w:val="20"/>
        <w:szCs w:val="20"/>
      </w:rPr>
      <w:t>© 2013 Raj Goel</w:t>
    </w:r>
  </w:p>
  <w:p w:rsidR="00396A9C" w:rsidRDefault="00396A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9B3" w:rsidRDefault="009D09B3">
      <w:r>
        <w:separator/>
      </w:r>
    </w:p>
  </w:footnote>
  <w:footnote w:type="continuationSeparator" w:id="0">
    <w:p w:rsidR="009D09B3" w:rsidRDefault="009D0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052"/>
      <w:gridCol w:w="7458"/>
    </w:tblGrid>
    <w:tr w:rsidR="00193089" w:rsidRPr="002C3FD2" w:rsidTr="00CC2FC4">
      <w:trPr>
        <w:cantSplit/>
        <w:tblHeader/>
      </w:trPr>
      <w:tc>
        <w:tcPr>
          <w:tcW w:w="2430" w:type="pct"/>
          <w:shd w:val="clear" w:color="auto" w:fill="auto"/>
        </w:tcPr>
        <w:p w:rsidR="00193089" w:rsidRDefault="00D32E21" w:rsidP="00D15A34">
          <w:pPr>
            <w:tabs>
              <w:tab w:val="left" w:pos="1485"/>
            </w:tabs>
            <w:rPr>
              <w:rFonts w:asciiTheme="minorHAnsi" w:hAnsiTheme="minorHAnsi"/>
              <w:sz w:val="36"/>
              <w:szCs w:val="36"/>
            </w:rPr>
          </w:pPr>
          <w:r>
            <w:rPr>
              <w:rFonts w:asciiTheme="minorHAnsi" w:hAnsiTheme="minorHAnsi"/>
              <w:sz w:val="36"/>
              <w:szCs w:val="36"/>
            </w:rPr>
            <w:t>Raj Goel, CISSP</w:t>
          </w:r>
        </w:p>
        <w:p w:rsidR="00D32E21" w:rsidRDefault="00D32E21" w:rsidP="00D15A34">
          <w:pPr>
            <w:tabs>
              <w:tab w:val="left" w:pos="1485"/>
            </w:tabs>
            <w:rPr>
              <w:rFonts w:asciiTheme="minorHAnsi" w:hAnsiTheme="minorHAnsi"/>
              <w:sz w:val="36"/>
              <w:szCs w:val="36"/>
            </w:rPr>
          </w:pPr>
          <w:r w:rsidRPr="00D32E21">
            <w:rPr>
              <w:rFonts w:asciiTheme="minorHAnsi" w:hAnsiTheme="minorHAnsi"/>
              <w:sz w:val="36"/>
              <w:szCs w:val="36"/>
            </w:rPr>
            <w:t>www.RajGoel.com</w:t>
          </w:r>
        </w:p>
        <w:p w:rsidR="00D32E21" w:rsidRPr="00D32E21" w:rsidRDefault="00D32E21" w:rsidP="00D15A34">
          <w:pPr>
            <w:tabs>
              <w:tab w:val="left" w:pos="1485"/>
            </w:tabs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36"/>
              <w:szCs w:val="36"/>
            </w:rPr>
            <w:t>917-685-7731</w:t>
          </w:r>
        </w:p>
      </w:tc>
      <w:tc>
        <w:tcPr>
          <w:tcW w:w="2570" w:type="pct"/>
          <w:shd w:val="clear" w:color="auto" w:fill="auto"/>
        </w:tcPr>
        <w:p w:rsidR="00193089" w:rsidRPr="00460E94" w:rsidRDefault="00CC2FC4" w:rsidP="007F0ADA">
          <w:pPr>
            <w:pStyle w:val="TableHeading"/>
            <w:jc w:val="right"/>
            <w:rPr>
              <w:rFonts w:asciiTheme="minorHAnsi" w:hAnsiTheme="minorHAnsi"/>
              <w:b w:val="0"/>
              <w:i w:val="0"/>
              <w:sz w:val="28"/>
              <w:szCs w:val="28"/>
            </w:rPr>
          </w:pPr>
          <w:r>
            <w:rPr>
              <w:rFonts w:asciiTheme="minorHAnsi" w:hAnsiTheme="minorHAnsi" w:cstheme="minorHAnsi"/>
              <w:sz w:val="40"/>
            </w:rPr>
            <w:t xml:space="preserve">Compliance </w:t>
          </w:r>
          <w:r w:rsidR="007F0ADA">
            <w:rPr>
              <w:rFonts w:asciiTheme="minorHAnsi" w:hAnsiTheme="minorHAnsi" w:cstheme="minorHAnsi"/>
              <w:sz w:val="40"/>
            </w:rPr>
            <w:t>Roadmap</w:t>
          </w:r>
        </w:p>
      </w:tc>
    </w:tr>
  </w:tbl>
  <w:p w:rsidR="00396A9C" w:rsidRDefault="00396A9C" w:rsidP="00A778D7">
    <w:pPr>
      <w:jc w:val="center"/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BA5BC0" wp14:editId="545EAA3E">
              <wp:simplePos x="0" y="0"/>
              <wp:positionH relativeFrom="column">
                <wp:posOffset>-21265</wp:posOffset>
              </wp:positionH>
              <wp:positionV relativeFrom="paragraph">
                <wp:posOffset>79980</wp:posOffset>
              </wp:positionV>
              <wp:extent cx="9186530" cy="635"/>
              <wp:effectExtent l="0" t="0" r="15240" b="3746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865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B83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1.65pt;margin-top:6.3pt;width:723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" strokecolor="red"/>
          </w:pict>
        </mc:Fallback>
      </mc:AlternateContent>
    </w:r>
    <w:r w:rsidR="00CC2FC4">
      <w:rPr>
        <w:sz w:val="12"/>
        <w:szCs w:val="12"/>
      </w:rPr>
      <w:t>______________</w:t>
    </w:r>
  </w:p>
  <w:p w:rsidR="00396A9C" w:rsidRDefault="00396A9C" w:rsidP="00A778D7">
    <w:pPr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052"/>
      <w:gridCol w:w="7458"/>
    </w:tblGrid>
    <w:tr w:rsidR="00F84687" w:rsidRPr="00460E94" w:rsidTr="00834249">
      <w:trPr>
        <w:cantSplit/>
        <w:tblHeader/>
      </w:trPr>
      <w:tc>
        <w:tcPr>
          <w:tcW w:w="2430" w:type="pct"/>
          <w:shd w:val="clear" w:color="auto" w:fill="auto"/>
        </w:tcPr>
        <w:p w:rsidR="00F84687" w:rsidRDefault="00F84687" w:rsidP="00834249">
          <w:pPr>
            <w:tabs>
              <w:tab w:val="left" w:pos="1485"/>
            </w:tabs>
            <w:rPr>
              <w:rFonts w:asciiTheme="minorHAnsi" w:hAnsiTheme="minorHAnsi"/>
              <w:sz w:val="36"/>
              <w:szCs w:val="36"/>
            </w:rPr>
          </w:pPr>
          <w:r>
            <w:rPr>
              <w:rFonts w:asciiTheme="minorHAnsi" w:hAnsiTheme="minorHAnsi"/>
              <w:sz w:val="36"/>
              <w:szCs w:val="36"/>
            </w:rPr>
            <w:t>Raj Goel, CISSP</w:t>
          </w:r>
        </w:p>
        <w:p w:rsidR="00F84687" w:rsidRDefault="00F84687" w:rsidP="00834249">
          <w:pPr>
            <w:tabs>
              <w:tab w:val="left" w:pos="1485"/>
            </w:tabs>
            <w:rPr>
              <w:rFonts w:asciiTheme="minorHAnsi" w:hAnsiTheme="minorHAnsi"/>
              <w:sz w:val="36"/>
              <w:szCs w:val="36"/>
            </w:rPr>
          </w:pPr>
          <w:r w:rsidRPr="00D32E21">
            <w:rPr>
              <w:rFonts w:asciiTheme="minorHAnsi" w:hAnsiTheme="minorHAnsi"/>
              <w:sz w:val="36"/>
              <w:szCs w:val="36"/>
            </w:rPr>
            <w:t>www.RajGoel.com</w:t>
          </w:r>
        </w:p>
        <w:p w:rsidR="00F84687" w:rsidRPr="00D32E21" w:rsidRDefault="00F84687" w:rsidP="00834249">
          <w:pPr>
            <w:tabs>
              <w:tab w:val="left" w:pos="1485"/>
            </w:tabs>
            <w:rPr>
              <w:rFonts w:asciiTheme="minorHAnsi" w:hAnsiTheme="minorHAnsi"/>
              <w:sz w:val="18"/>
            </w:rPr>
          </w:pPr>
          <w:r>
            <w:rPr>
              <w:rFonts w:asciiTheme="minorHAnsi" w:hAnsiTheme="minorHAnsi"/>
              <w:sz w:val="36"/>
              <w:szCs w:val="36"/>
            </w:rPr>
            <w:t>917-685-7731</w:t>
          </w:r>
        </w:p>
      </w:tc>
      <w:tc>
        <w:tcPr>
          <w:tcW w:w="2570" w:type="pct"/>
          <w:shd w:val="clear" w:color="auto" w:fill="auto"/>
        </w:tcPr>
        <w:p w:rsidR="00F84687" w:rsidRPr="00460E94" w:rsidRDefault="00F84687" w:rsidP="00834249">
          <w:pPr>
            <w:pStyle w:val="TableHeading"/>
            <w:jc w:val="right"/>
            <w:rPr>
              <w:rFonts w:asciiTheme="minorHAnsi" w:hAnsiTheme="minorHAnsi"/>
              <w:b w:val="0"/>
              <w:i w:val="0"/>
              <w:sz w:val="28"/>
              <w:szCs w:val="28"/>
            </w:rPr>
          </w:pPr>
          <w:r>
            <w:rPr>
              <w:rFonts w:asciiTheme="minorHAnsi" w:hAnsiTheme="minorHAnsi" w:cstheme="minorHAnsi"/>
              <w:sz w:val="40"/>
            </w:rPr>
            <w:t>Compliance Roadmap</w:t>
          </w:r>
        </w:p>
      </w:tc>
    </w:tr>
  </w:tbl>
  <w:p w:rsidR="00F84687" w:rsidRDefault="00F846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in;height:3in" o:bullet="t"/>
    </w:pict>
  </w:numPicBullet>
  <w:numPicBullet w:numPicBulletId="1">
    <w:pict>
      <v:shape id="_x0000_i1080" type="#_x0000_t75" style="width:3in;height:3in" o:bullet="t"/>
    </w:pict>
  </w:numPicBullet>
  <w:numPicBullet w:numPicBulletId="2">
    <w:pict>
      <v:shape id="_x0000_i1081" type="#_x0000_t75" style="width:3in;height:3in" o:bullet="t"/>
    </w:pict>
  </w:numPicBullet>
  <w:numPicBullet w:numPicBulletId="3">
    <w:pict>
      <v:shape id="_x0000_i1082" type="#_x0000_t75" style="width:4.8pt;height:8.4pt" o:bullet="t">
        <v:imagedata r:id="rId1" o:title="default"/>
      </v:shape>
    </w:pict>
  </w:numPicBullet>
  <w:numPicBullet w:numPicBulletId="4">
    <w:pict>
      <v:shape id="_x0000_i1083" type="#_x0000_t75" style="width:3in;height:3in" o:bullet="t"/>
    </w:pict>
  </w:numPicBullet>
  <w:numPicBullet w:numPicBulletId="5">
    <w:pict>
      <v:shape id="_x0000_i1084" type="#_x0000_t75" style="width:3in;height:3in" o:bullet="t"/>
    </w:pict>
  </w:numPicBullet>
  <w:numPicBullet w:numPicBulletId="6">
    <w:pict>
      <v:shape id="_x0000_i1085" type="#_x0000_t75" style="width:3in;height:3in" o:bullet="t"/>
    </w:pict>
  </w:numPicBullet>
  <w:numPicBullet w:numPicBulletId="7">
    <w:pict>
      <v:shape id="_x0000_i1086" type="#_x0000_t75" style="width:3in;height:3in" o:bullet="t"/>
    </w:pict>
  </w:numPicBullet>
  <w:numPicBullet w:numPicBulletId="8">
    <w:pict>
      <v:shape id="_x0000_i1087" type="#_x0000_t75" style="width:3in;height:3in" o:bullet="t"/>
    </w:pict>
  </w:numPicBullet>
  <w:numPicBullet w:numPicBulletId="9">
    <w:pict>
      <v:shape id="_x0000_i1088" type="#_x0000_t75" style="width:3in;height:3in" o:bullet="t"/>
    </w:pict>
  </w:numPicBullet>
  <w:numPicBullet w:numPicBulletId="10">
    <w:pict>
      <v:shape id="_x0000_i1089" type="#_x0000_t75" style="width:3in;height:3in" o:bullet="t"/>
    </w:pict>
  </w:numPicBullet>
  <w:numPicBullet w:numPicBulletId="11">
    <w:pict>
      <v:shape id="_x0000_i1090" type="#_x0000_t75" style="width:3in;height:3in" o:bullet="t"/>
    </w:pict>
  </w:numPicBullet>
  <w:numPicBullet w:numPicBulletId="12">
    <w:pict>
      <v:shape id="_x0000_i1091" type="#_x0000_t75" style="width:3in;height:3in" o:bullet="t"/>
    </w:pict>
  </w:numPicBullet>
  <w:numPicBullet w:numPicBulletId="13">
    <w:pict>
      <v:shape id="_x0000_i1092" type="#_x0000_t75" style="width:3in;height:3in" o:bullet="t"/>
    </w:pict>
  </w:numPicBullet>
  <w:numPicBullet w:numPicBulletId="14">
    <w:pict>
      <v:shape id="_x0000_i1093" type="#_x0000_t75" style="width:3in;height:3in" o:bullet="t"/>
    </w:pict>
  </w:numPicBullet>
  <w:numPicBullet w:numPicBulletId="15">
    <w:pict>
      <v:shape id="_x0000_i1094" type="#_x0000_t75" style="width:3in;height:3in" o:bullet="t"/>
    </w:pict>
  </w:numPicBullet>
  <w:numPicBullet w:numPicBulletId="16">
    <w:pict>
      <v:shape id="_x0000_i1095" type="#_x0000_t75" style="width:3in;height:3in" o:bullet="t"/>
    </w:pict>
  </w:numPicBullet>
  <w:numPicBullet w:numPicBulletId="17">
    <w:pict>
      <v:shape id="_x0000_i1096" type="#_x0000_t75" style="width:3in;height:3in" o:bullet="t"/>
    </w:pict>
  </w:numPicBullet>
  <w:numPicBullet w:numPicBulletId="18">
    <w:pict>
      <v:shape id="_x0000_i1097" type="#_x0000_t75" style="width:3in;height:3in" o:bullet="t"/>
    </w:pict>
  </w:numPicBullet>
  <w:numPicBullet w:numPicBulletId="19">
    <w:pict>
      <v:shape id="_x0000_i1098" type="#_x0000_t75" style="width:3in;height:3in" o:bullet="t"/>
    </w:pict>
  </w:numPicBullet>
  <w:numPicBullet w:numPicBulletId="20">
    <w:pict>
      <v:shape id="_x0000_i1099" type="#_x0000_t75" style="width:3in;height:3in" o:bullet="t"/>
    </w:pict>
  </w:numPicBullet>
  <w:numPicBullet w:numPicBulletId="21">
    <w:pict>
      <v:shape id="_x0000_i1100" type="#_x0000_t75" style="width:3in;height:3in" o:bullet="t"/>
    </w:pict>
  </w:numPicBullet>
  <w:numPicBullet w:numPicBulletId="22">
    <w:pict>
      <v:shape id="_x0000_i1101" type="#_x0000_t75" style="width:3in;height:3in" o:bullet="t"/>
    </w:pict>
  </w:numPicBullet>
  <w:numPicBullet w:numPicBulletId="23">
    <w:pict>
      <v:shape id="_x0000_i1102" type="#_x0000_t75" style="width:3in;height:3in" o:bullet="t"/>
    </w:pict>
  </w:numPicBullet>
  <w:numPicBullet w:numPicBulletId="24">
    <w:pict>
      <v:shape id="_x0000_i1103" type="#_x0000_t75" style="width:3in;height:3in" o:bullet="t"/>
    </w:pict>
  </w:numPicBullet>
  <w:numPicBullet w:numPicBulletId="25">
    <w:pict>
      <v:shape id="_x0000_i1104" type="#_x0000_t75" style="width:3in;height:3in" o:bullet="t"/>
    </w:pict>
  </w:numPicBullet>
  <w:numPicBullet w:numPicBulletId="26">
    <w:pict>
      <v:shape id="_x0000_i1105" type="#_x0000_t75" style="width:3in;height:3in" o:bullet="t"/>
    </w:pict>
  </w:numPicBullet>
  <w:numPicBullet w:numPicBulletId="27">
    <w:pict>
      <v:shape id="_x0000_i1106" type="#_x0000_t75" style="width:3in;height:3in" o:bullet="t"/>
    </w:pict>
  </w:numPicBullet>
  <w:numPicBullet w:numPicBulletId="28">
    <w:pict>
      <v:shape id="_x0000_i1107" type="#_x0000_t75" style="width:3in;height:3in" o:bullet="t"/>
    </w:pict>
  </w:numPicBullet>
  <w:numPicBullet w:numPicBulletId="29">
    <w:pict>
      <v:shape id="_x0000_i1108" type="#_x0000_t75" style="width:3in;height:3in" o:bullet="t"/>
    </w:pict>
  </w:numPicBullet>
  <w:numPicBullet w:numPicBulletId="30">
    <w:pict>
      <v:shape id="_x0000_i1109" type="#_x0000_t75" style="width:3in;height:3in" o:bullet="t"/>
    </w:pict>
  </w:numPicBullet>
  <w:numPicBullet w:numPicBulletId="31">
    <w:pict>
      <v:shape id="_x0000_i1110" type="#_x0000_t75" style="width:3in;height:3in" o:bullet="t"/>
    </w:pict>
  </w:numPicBullet>
  <w:numPicBullet w:numPicBulletId="32">
    <w:pict>
      <v:shape id="_x0000_i1111" type="#_x0000_t75" style="width:3in;height:3in" o:bullet="t"/>
    </w:pict>
  </w:numPicBullet>
  <w:numPicBullet w:numPicBulletId="33">
    <w:pict>
      <v:shape id="_x0000_i1112" type="#_x0000_t75" style="width:3in;height:3in" o:bullet="t"/>
    </w:pict>
  </w:numPicBullet>
  <w:numPicBullet w:numPicBulletId="34">
    <w:pict>
      <v:shape id="_x0000_i1113" type="#_x0000_t75" style="width:3in;height:3in" o:bullet="t"/>
    </w:pict>
  </w:numPicBullet>
  <w:numPicBullet w:numPicBulletId="35">
    <w:pict>
      <v:shape id="_x0000_i1114" type="#_x0000_t75" style="width:3in;height:3in" o:bullet="t"/>
    </w:pict>
  </w:numPicBullet>
  <w:numPicBullet w:numPicBulletId="36">
    <w:pict>
      <v:shape id="_x0000_i1115" type="#_x0000_t75" style="width:3in;height:3in" o:bullet="t"/>
    </w:pict>
  </w:numPicBullet>
  <w:numPicBullet w:numPicBulletId="37">
    <w:pict>
      <v:shape id="_x0000_i1116" type="#_x0000_t75" style="width:3in;height:3in" o:bullet="t"/>
    </w:pict>
  </w:numPicBullet>
  <w:numPicBullet w:numPicBulletId="38">
    <w:pict>
      <v:shape id="_x0000_i1117" type="#_x0000_t75" style="width:3in;height:3in" o:bullet="t"/>
    </w:pict>
  </w:numPicBullet>
  <w:numPicBullet w:numPicBulletId="39">
    <w:pict>
      <v:shape id="_x0000_i1118" type="#_x0000_t75" style="width:3in;height:3in" o:bullet="t"/>
    </w:pict>
  </w:numPicBullet>
  <w:numPicBullet w:numPicBulletId="40">
    <w:pict>
      <v:shape id="_x0000_i1119" type="#_x0000_t75" style="width:3in;height:3in" o:bullet="t"/>
    </w:pict>
  </w:numPicBullet>
  <w:numPicBullet w:numPicBulletId="41">
    <w:pict>
      <v:shape id="_x0000_i1120" type="#_x0000_t75" style="width:3in;height:3in" o:bullet="t"/>
    </w:pict>
  </w:numPicBullet>
  <w:numPicBullet w:numPicBulletId="42">
    <w:pict>
      <v:shape id="_x0000_i1121" type="#_x0000_t75" style="width:3in;height:3in" o:bullet="t"/>
    </w:pict>
  </w:numPicBullet>
  <w:numPicBullet w:numPicBulletId="43">
    <w:pict>
      <v:shape id="_x0000_i1122" type="#_x0000_t75" style="width:3in;height:3in" o:bullet="t"/>
    </w:pict>
  </w:numPicBullet>
  <w:numPicBullet w:numPicBulletId="44">
    <w:pict>
      <v:shape id="_x0000_i1123" type="#_x0000_t75" style="width:3in;height:3in" o:bullet="t"/>
    </w:pict>
  </w:numPicBullet>
  <w:numPicBullet w:numPicBulletId="45">
    <w:pict>
      <v:shape id="_x0000_i1124" type="#_x0000_t75" style="width:3in;height:3in" o:bullet="t"/>
    </w:pict>
  </w:numPicBullet>
  <w:numPicBullet w:numPicBulletId="46">
    <w:pict>
      <v:shape id="_x0000_i1125" type="#_x0000_t75" style="width:3in;height:3in" o:bullet="t"/>
    </w:pict>
  </w:numPicBullet>
  <w:numPicBullet w:numPicBulletId="47">
    <w:pict>
      <v:shape id="_x0000_i1126" type="#_x0000_t75" style="width:3in;height:3in" o:bullet="t"/>
    </w:pict>
  </w:numPicBullet>
  <w:numPicBullet w:numPicBulletId="48">
    <w:pict>
      <v:shape id="_x0000_i1127" type="#_x0000_t75" style="width:3in;height:3in" o:bullet="t"/>
    </w:pict>
  </w:numPicBullet>
  <w:numPicBullet w:numPicBulletId="49">
    <w:pict>
      <v:shape id="_x0000_i1128" type="#_x0000_t75" style="width:3in;height:3in" o:bullet="t"/>
    </w:pict>
  </w:numPicBullet>
  <w:numPicBullet w:numPicBulletId="50">
    <w:pict>
      <v:shape id="_x0000_i1129" type="#_x0000_t75" style="width:3in;height:3in" o:bullet="t"/>
    </w:pict>
  </w:numPicBullet>
  <w:numPicBullet w:numPicBulletId="51">
    <w:pict>
      <v:shape id="_x0000_i1130" type="#_x0000_t75" style="width:3in;height:3in" o:bullet="t"/>
    </w:pict>
  </w:numPicBullet>
  <w:numPicBullet w:numPicBulletId="52">
    <w:pict>
      <v:shape id="_x0000_i1131" type="#_x0000_t75" style="width:3in;height:3in" o:bullet="t"/>
    </w:pict>
  </w:numPicBullet>
  <w:abstractNum w:abstractNumId="0" w15:restartNumberingAfterBreak="0">
    <w:nsid w:val="00AD1B7D"/>
    <w:multiLevelType w:val="multilevel"/>
    <w:tmpl w:val="8148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81CB0"/>
    <w:multiLevelType w:val="multilevel"/>
    <w:tmpl w:val="A5CE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C420C"/>
    <w:multiLevelType w:val="multilevel"/>
    <w:tmpl w:val="F27C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B47C4"/>
    <w:multiLevelType w:val="multilevel"/>
    <w:tmpl w:val="F9BA128E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F4893"/>
    <w:multiLevelType w:val="multilevel"/>
    <w:tmpl w:val="08FA992A"/>
    <w:lvl w:ilvl="0">
      <w:start w:val="1"/>
      <w:numFmt w:val="bullet"/>
      <w:lvlText w:val=""/>
      <w:lvlPicBulletId w:val="4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0630E"/>
    <w:multiLevelType w:val="multilevel"/>
    <w:tmpl w:val="D0444454"/>
    <w:lvl w:ilvl="0">
      <w:start w:val="1"/>
      <w:numFmt w:val="bullet"/>
      <w:lvlText w:val=""/>
      <w:lvlPicBulletId w:val="4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8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E0C93"/>
    <w:multiLevelType w:val="multilevel"/>
    <w:tmpl w:val="4DF62FEC"/>
    <w:lvl w:ilvl="0">
      <w:start w:val="1"/>
      <w:numFmt w:val="bullet"/>
      <w:lvlText w:val=""/>
      <w:lvlPicBulletId w:val="2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15031"/>
    <w:multiLevelType w:val="multilevel"/>
    <w:tmpl w:val="57F6E886"/>
    <w:lvl w:ilvl="0">
      <w:start w:val="1"/>
      <w:numFmt w:val="bullet"/>
      <w:lvlText w:val=""/>
      <w:lvlPicBulletId w:val="2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645C75"/>
    <w:multiLevelType w:val="multilevel"/>
    <w:tmpl w:val="744633C4"/>
    <w:lvl w:ilvl="0">
      <w:start w:val="1"/>
      <w:numFmt w:val="bullet"/>
      <w:lvlText w:val=""/>
      <w:lvlPicBulletId w:val="2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B644B"/>
    <w:multiLevelType w:val="multilevel"/>
    <w:tmpl w:val="C18CCB18"/>
    <w:lvl w:ilvl="0">
      <w:start w:val="1"/>
      <w:numFmt w:val="bullet"/>
      <w:lvlText w:val=""/>
      <w:lvlPicBulletId w:val="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E5D4C"/>
    <w:multiLevelType w:val="multilevel"/>
    <w:tmpl w:val="CA720C20"/>
    <w:lvl w:ilvl="0">
      <w:start w:val="1"/>
      <w:numFmt w:val="bullet"/>
      <w:lvlText w:val=""/>
      <w:lvlPicBulletId w:val="4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4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36458"/>
    <w:multiLevelType w:val="multilevel"/>
    <w:tmpl w:val="BB5C58B4"/>
    <w:lvl w:ilvl="0">
      <w:start w:val="1"/>
      <w:numFmt w:val="bullet"/>
      <w:lvlText w:val=""/>
      <w:lvlPicBulletId w:val="3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4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DB718B"/>
    <w:multiLevelType w:val="multilevel"/>
    <w:tmpl w:val="64E2BB5E"/>
    <w:lvl w:ilvl="0">
      <w:start w:val="1"/>
      <w:numFmt w:val="bullet"/>
      <w:lvlText w:val=""/>
      <w:lvlPicBulletId w:val="1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6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E53FCD"/>
    <w:multiLevelType w:val="singleLevel"/>
    <w:tmpl w:val="426A58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4" w15:restartNumberingAfterBreak="0">
    <w:nsid w:val="4BC5190E"/>
    <w:multiLevelType w:val="multilevel"/>
    <w:tmpl w:val="B382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003A4"/>
    <w:multiLevelType w:val="multilevel"/>
    <w:tmpl w:val="AA24B0E6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577EF"/>
    <w:multiLevelType w:val="multilevel"/>
    <w:tmpl w:val="98102438"/>
    <w:lvl w:ilvl="0">
      <w:start w:val="1"/>
      <w:numFmt w:val="bullet"/>
      <w:lvlText w:val=""/>
      <w:lvlPicBulletId w:val="5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51728"/>
    <w:multiLevelType w:val="multilevel"/>
    <w:tmpl w:val="0A46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51739"/>
    <w:multiLevelType w:val="multilevel"/>
    <w:tmpl w:val="3D183532"/>
    <w:lvl w:ilvl="0">
      <w:start w:val="1"/>
      <w:numFmt w:val="bullet"/>
      <w:lvlText w:val=""/>
      <w:lvlPicBulletId w:val="1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F71092"/>
    <w:multiLevelType w:val="hybridMultilevel"/>
    <w:tmpl w:val="53788996"/>
    <w:lvl w:ilvl="0" w:tplc="B2AA905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86C18"/>
    <w:multiLevelType w:val="multilevel"/>
    <w:tmpl w:val="69B8195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D278BE"/>
    <w:multiLevelType w:val="multilevel"/>
    <w:tmpl w:val="C4F2F5FC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1F6D00"/>
    <w:multiLevelType w:val="multilevel"/>
    <w:tmpl w:val="E9888A88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31395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97F40C5"/>
    <w:multiLevelType w:val="multilevel"/>
    <w:tmpl w:val="F2BCAD04"/>
    <w:lvl w:ilvl="0">
      <w:start w:val="1"/>
      <w:numFmt w:val="bullet"/>
      <w:lvlText w:val=""/>
      <w:lvlPicBulletId w:val="3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6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8F3EEF"/>
    <w:multiLevelType w:val="hybridMultilevel"/>
    <w:tmpl w:val="6012256E"/>
    <w:lvl w:ilvl="0" w:tplc="04090001">
      <w:start w:val="59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6583C"/>
    <w:multiLevelType w:val="multilevel"/>
    <w:tmpl w:val="634A6BF4"/>
    <w:lvl w:ilvl="0">
      <w:start w:val="1"/>
      <w:numFmt w:val="bullet"/>
      <w:lvlText w:val=""/>
      <w:lvlPicBulletId w:val="3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AD5437"/>
    <w:multiLevelType w:val="multilevel"/>
    <w:tmpl w:val="2CB8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961F84"/>
    <w:multiLevelType w:val="multilevel"/>
    <w:tmpl w:val="5EF4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25"/>
  </w:num>
  <w:num w:numId="4">
    <w:abstractNumId w:val="20"/>
  </w:num>
  <w:num w:numId="5">
    <w:abstractNumId w:val="15"/>
  </w:num>
  <w:num w:numId="6">
    <w:abstractNumId w:val="2"/>
  </w:num>
  <w:num w:numId="7">
    <w:abstractNumId w:val="0"/>
  </w:num>
  <w:num w:numId="8">
    <w:abstractNumId w:val="21"/>
  </w:num>
  <w:num w:numId="9">
    <w:abstractNumId w:val="9"/>
  </w:num>
  <w:num w:numId="10">
    <w:abstractNumId w:val="27"/>
  </w:num>
  <w:num w:numId="11">
    <w:abstractNumId w:val="17"/>
  </w:num>
  <w:num w:numId="12">
    <w:abstractNumId w:val="14"/>
  </w:num>
  <w:num w:numId="13">
    <w:abstractNumId w:val="22"/>
  </w:num>
  <w:num w:numId="14">
    <w:abstractNumId w:val="1"/>
  </w:num>
  <w:num w:numId="15">
    <w:abstractNumId w:val="12"/>
  </w:num>
  <w:num w:numId="16">
    <w:abstractNumId w:val="18"/>
  </w:num>
  <w:num w:numId="17">
    <w:abstractNumId w:val="8"/>
  </w:num>
  <w:num w:numId="18">
    <w:abstractNumId w:val="6"/>
  </w:num>
  <w:num w:numId="19">
    <w:abstractNumId w:val="28"/>
  </w:num>
  <w:num w:numId="20">
    <w:abstractNumId w:val="3"/>
  </w:num>
  <w:num w:numId="21">
    <w:abstractNumId w:val="7"/>
  </w:num>
  <w:num w:numId="22">
    <w:abstractNumId w:val="26"/>
  </w:num>
  <w:num w:numId="23">
    <w:abstractNumId w:val="24"/>
  </w:num>
  <w:num w:numId="24">
    <w:abstractNumId w:val="11"/>
  </w:num>
  <w:num w:numId="25">
    <w:abstractNumId w:val="4"/>
  </w:num>
  <w:num w:numId="26">
    <w:abstractNumId w:val="10"/>
  </w:num>
  <w:num w:numId="27">
    <w:abstractNumId w:val="5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B6"/>
    <w:rsid w:val="00013F00"/>
    <w:rsid w:val="000404E7"/>
    <w:rsid w:val="00057989"/>
    <w:rsid w:val="00080573"/>
    <w:rsid w:val="00080A8C"/>
    <w:rsid w:val="00086C35"/>
    <w:rsid w:val="000879F6"/>
    <w:rsid w:val="000B1FD8"/>
    <w:rsid w:val="000E139D"/>
    <w:rsid w:val="00107BBB"/>
    <w:rsid w:val="00193089"/>
    <w:rsid w:val="001A175A"/>
    <w:rsid w:val="001A6BD4"/>
    <w:rsid w:val="001F4B6B"/>
    <w:rsid w:val="001F6810"/>
    <w:rsid w:val="001F6B3D"/>
    <w:rsid w:val="00211BA7"/>
    <w:rsid w:val="002322F7"/>
    <w:rsid w:val="00261521"/>
    <w:rsid w:val="002D6768"/>
    <w:rsid w:val="002E0D97"/>
    <w:rsid w:val="00314B5E"/>
    <w:rsid w:val="00340E59"/>
    <w:rsid w:val="00345A60"/>
    <w:rsid w:val="00360D42"/>
    <w:rsid w:val="00383C10"/>
    <w:rsid w:val="00392463"/>
    <w:rsid w:val="00396A9C"/>
    <w:rsid w:val="003A495D"/>
    <w:rsid w:val="003B1411"/>
    <w:rsid w:val="003B6FCF"/>
    <w:rsid w:val="003C652E"/>
    <w:rsid w:val="003D471A"/>
    <w:rsid w:val="003F269A"/>
    <w:rsid w:val="003F3061"/>
    <w:rsid w:val="004027E9"/>
    <w:rsid w:val="004041EF"/>
    <w:rsid w:val="00456D26"/>
    <w:rsid w:val="00460E94"/>
    <w:rsid w:val="00475ADE"/>
    <w:rsid w:val="004A60D8"/>
    <w:rsid w:val="004D7471"/>
    <w:rsid w:val="004E0B1E"/>
    <w:rsid w:val="004F22DD"/>
    <w:rsid w:val="00511DBC"/>
    <w:rsid w:val="005251CF"/>
    <w:rsid w:val="005355BF"/>
    <w:rsid w:val="0056598C"/>
    <w:rsid w:val="005753DD"/>
    <w:rsid w:val="00595D8B"/>
    <w:rsid w:val="005C2330"/>
    <w:rsid w:val="005D0B2C"/>
    <w:rsid w:val="006207CD"/>
    <w:rsid w:val="00633281"/>
    <w:rsid w:val="006729E5"/>
    <w:rsid w:val="006C1C59"/>
    <w:rsid w:val="006C629A"/>
    <w:rsid w:val="006F6CFD"/>
    <w:rsid w:val="0076048E"/>
    <w:rsid w:val="007B4CBB"/>
    <w:rsid w:val="007B5AD8"/>
    <w:rsid w:val="007C1C6A"/>
    <w:rsid w:val="007C4E63"/>
    <w:rsid w:val="007E5076"/>
    <w:rsid w:val="007F0ADA"/>
    <w:rsid w:val="00832D73"/>
    <w:rsid w:val="00874E9E"/>
    <w:rsid w:val="008A3EEA"/>
    <w:rsid w:val="008D344F"/>
    <w:rsid w:val="008D4B88"/>
    <w:rsid w:val="008E1AC3"/>
    <w:rsid w:val="008E2FDC"/>
    <w:rsid w:val="008E4655"/>
    <w:rsid w:val="0092199C"/>
    <w:rsid w:val="00944B13"/>
    <w:rsid w:val="009516D0"/>
    <w:rsid w:val="0095370E"/>
    <w:rsid w:val="009D09B3"/>
    <w:rsid w:val="00A05F3F"/>
    <w:rsid w:val="00A15579"/>
    <w:rsid w:val="00A30B05"/>
    <w:rsid w:val="00A6009D"/>
    <w:rsid w:val="00A65BA4"/>
    <w:rsid w:val="00A778D7"/>
    <w:rsid w:val="00A93A54"/>
    <w:rsid w:val="00A941FA"/>
    <w:rsid w:val="00AA2DEA"/>
    <w:rsid w:val="00AB55EB"/>
    <w:rsid w:val="00B1723D"/>
    <w:rsid w:val="00B24092"/>
    <w:rsid w:val="00B32B9A"/>
    <w:rsid w:val="00B4099C"/>
    <w:rsid w:val="00B465A8"/>
    <w:rsid w:val="00BC2733"/>
    <w:rsid w:val="00BE780A"/>
    <w:rsid w:val="00BF42F0"/>
    <w:rsid w:val="00C20171"/>
    <w:rsid w:val="00C35738"/>
    <w:rsid w:val="00C428C6"/>
    <w:rsid w:val="00C47694"/>
    <w:rsid w:val="00C53884"/>
    <w:rsid w:val="00C84930"/>
    <w:rsid w:val="00CA2668"/>
    <w:rsid w:val="00CB33FD"/>
    <w:rsid w:val="00CC050B"/>
    <w:rsid w:val="00CC2FC4"/>
    <w:rsid w:val="00CD1258"/>
    <w:rsid w:val="00CD15FE"/>
    <w:rsid w:val="00CD6329"/>
    <w:rsid w:val="00D04834"/>
    <w:rsid w:val="00D27EA2"/>
    <w:rsid w:val="00D3092B"/>
    <w:rsid w:val="00D314B2"/>
    <w:rsid w:val="00D32E21"/>
    <w:rsid w:val="00D37858"/>
    <w:rsid w:val="00D61AE4"/>
    <w:rsid w:val="00D65E27"/>
    <w:rsid w:val="00DA4169"/>
    <w:rsid w:val="00DB4F5B"/>
    <w:rsid w:val="00DD3B96"/>
    <w:rsid w:val="00DE0755"/>
    <w:rsid w:val="00E41B27"/>
    <w:rsid w:val="00E44CC4"/>
    <w:rsid w:val="00E46A65"/>
    <w:rsid w:val="00E477DC"/>
    <w:rsid w:val="00E57C45"/>
    <w:rsid w:val="00E61B41"/>
    <w:rsid w:val="00EA04D1"/>
    <w:rsid w:val="00EA5868"/>
    <w:rsid w:val="00EC47F4"/>
    <w:rsid w:val="00EE5CE6"/>
    <w:rsid w:val="00F013E3"/>
    <w:rsid w:val="00F129E8"/>
    <w:rsid w:val="00F22A8A"/>
    <w:rsid w:val="00F22D87"/>
    <w:rsid w:val="00F5036E"/>
    <w:rsid w:val="00F56086"/>
    <w:rsid w:val="00F5645F"/>
    <w:rsid w:val="00F72828"/>
    <w:rsid w:val="00F776B6"/>
    <w:rsid w:val="00F83451"/>
    <w:rsid w:val="00F84687"/>
    <w:rsid w:val="00FB40DF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B7B457-C7FF-4BDD-89F2-4CE24353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3D"/>
    <w:rPr>
      <w:sz w:val="24"/>
      <w:szCs w:val="24"/>
    </w:rPr>
  </w:style>
  <w:style w:type="paragraph" w:styleId="Heading1">
    <w:name w:val="heading 1"/>
    <w:basedOn w:val="Normal"/>
    <w:next w:val="Normal"/>
    <w:qFormat/>
    <w:rsid w:val="00B1723D"/>
    <w:pPr>
      <w:keepNext/>
      <w:tabs>
        <w:tab w:val="center" w:pos="4680"/>
      </w:tabs>
      <w:jc w:val="right"/>
      <w:outlineLvl w:val="0"/>
    </w:pPr>
    <w:rPr>
      <w:rFonts w:ascii="Arial" w:hAnsi="Arial"/>
      <w:b/>
      <w:spacing w:val="-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A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A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B1723D"/>
    <w:rPr>
      <w:rFonts w:ascii="Arial" w:hAnsi="Arial"/>
      <w:sz w:val="20"/>
      <w:szCs w:val="20"/>
    </w:rPr>
  </w:style>
  <w:style w:type="paragraph" w:styleId="Header">
    <w:name w:val="header"/>
    <w:basedOn w:val="Normal"/>
    <w:rsid w:val="00B4099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1723D"/>
    <w:pPr>
      <w:tabs>
        <w:tab w:val="left" w:pos="-900"/>
        <w:tab w:val="left" w:pos="90"/>
        <w:tab w:val="left" w:pos="1200"/>
        <w:tab w:val="left" w:pos="1926"/>
      </w:tabs>
      <w:ind w:left="630"/>
      <w:jc w:val="both"/>
    </w:pPr>
    <w:rPr>
      <w:rFonts w:ascii="CG Omega (W1)" w:hAnsi="CG Omega (W1)"/>
      <w:sz w:val="12"/>
      <w:szCs w:val="20"/>
    </w:rPr>
  </w:style>
  <w:style w:type="paragraph" w:styleId="BodyTextIndent2">
    <w:name w:val="Body Text Indent 2"/>
    <w:basedOn w:val="Normal"/>
    <w:rsid w:val="00B1723D"/>
    <w:pPr>
      <w:widowControl w:val="0"/>
      <w:ind w:left="450"/>
    </w:pPr>
    <w:rPr>
      <w:rFonts w:ascii="CG Omega (W1)" w:hAnsi="CG Omega (W1)"/>
      <w:sz w:val="11"/>
      <w:szCs w:val="20"/>
    </w:rPr>
  </w:style>
  <w:style w:type="paragraph" w:styleId="BodyText">
    <w:name w:val="Body Text"/>
    <w:basedOn w:val="Normal"/>
    <w:rsid w:val="00B1723D"/>
    <w:rPr>
      <w:rFonts w:ascii="Arial" w:hAnsi="Arial"/>
      <w:szCs w:val="20"/>
    </w:rPr>
  </w:style>
  <w:style w:type="paragraph" w:styleId="BodyText2">
    <w:name w:val="Body Text 2"/>
    <w:basedOn w:val="Normal"/>
    <w:rsid w:val="00B1723D"/>
    <w:pPr>
      <w:jc w:val="both"/>
    </w:pPr>
    <w:rPr>
      <w:sz w:val="22"/>
      <w:szCs w:val="20"/>
    </w:rPr>
  </w:style>
  <w:style w:type="paragraph" w:styleId="BodyTextIndent3">
    <w:name w:val="Body Text Indent 3"/>
    <w:basedOn w:val="Normal"/>
    <w:rsid w:val="00B1723D"/>
    <w:pPr>
      <w:ind w:left="1440" w:hanging="720"/>
      <w:jc w:val="both"/>
    </w:pPr>
    <w:rPr>
      <w:szCs w:val="20"/>
    </w:rPr>
  </w:style>
  <w:style w:type="paragraph" w:styleId="BodyText3">
    <w:name w:val="Body Text 3"/>
    <w:basedOn w:val="Normal"/>
    <w:rsid w:val="00B1723D"/>
    <w:pPr>
      <w:jc w:val="both"/>
    </w:pPr>
    <w:rPr>
      <w:rFonts w:ascii="CG Omega (W1)" w:hAnsi="CG Omega (W1)"/>
      <w:sz w:val="20"/>
      <w:szCs w:val="20"/>
    </w:rPr>
  </w:style>
  <w:style w:type="paragraph" w:customStyle="1" w:styleId="PScribeBulletText1">
    <w:name w:val="PScribeBulletText1"/>
    <w:basedOn w:val="Normal"/>
    <w:rsid w:val="00B1723D"/>
    <w:pPr>
      <w:tabs>
        <w:tab w:val="left" w:pos="720"/>
        <w:tab w:val="left" w:pos="1440"/>
        <w:tab w:val="left" w:pos="1800"/>
        <w:tab w:val="left" w:pos="2160"/>
        <w:tab w:val="left" w:pos="2520"/>
      </w:tabs>
      <w:jc w:val="both"/>
    </w:pPr>
    <w:rPr>
      <w:sz w:val="20"/>
      <w:szCs w:val="20"/>
    </w:rPr>
  </w:style>
  <w:style w:type="paragraph" w:customStyle="1" w:styleId="PScribeSubHead1">
    <w:name w:val="PScribeSubHead1"/>
    <w:basedOn w:val="Normal"/>
    <w:rsid w:val="00B1723D"/>
    <w:rPr>
      <w:b/>
      <w:sz w:val="20"/>
      <w:szCs w:val="20"/>
    </w:rPr>
  </w:style>
  <w:style w:type="paragraph" w:styleId="Footer">
    <w:name w:val="footer"/>
    <w:basedOn w:val="Normal"/>
    <w:link w:val="FooterChar"/>
    <w:rsid w:val="00B172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3D"/>
  </w:style>
  <w:style w:type="character" w:styleId="Hyperlink">
    <w:name w:val="Hyperlink"/>
    <w:basedOn w:val="DefaultParagraphFont"/>
    <w:rsid w:val="00BE78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7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A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heckbox">
    <w:name w:val="Checkbox"/>
    <w:basedOn w:val="Normal"/>
    <w:next w:val="Normal"/>
    <w:rsid w:val="008E1AC3"/>
    <w:pPr>
      <w:jc w:val="center"/>
    </w:pPr>
    <w:rPr>
      <w:rFonts w:ascii="Arial" w:hAnsi="Arial"/>
      <w:sz w:val="19"/>
      <w:szCs w:val="19"/>
    </w:rPr>
  </w:style>
  <w:style w:type="paragraph" w:customStyle="1" w:styleId="FieldText">
    <w:name w:val="Field Text"/>
    <w:basedOn w:val="Normal"/>
    <w:link w:val="FieldTextChar"/>
    <w:rsid w:val="008E1AC3"/>
    <w:rPr>
      <w:rFonts w:ascii="Arial" w:hAnsi="Arial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8E1AC3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8E1AC3"/>
    <w:pPr>
      <w:spacing w:before="120"/>
    </w:pPr>
    <w:rPr>
      <w:rFonts w:ascii="Arial" w:hAnsi="Arial"/>
      <w:i/>
      <w:sz w:val="19"/>
      <w:szCs w:val="20"/>
    </w:rPr>
  </w:style>
  <w:style w:type="paragraph" w:customStyle="1" w:styleId="BulletedList">
    <w:name w:val="Bulleted List"/>
    <w:basedOn w:val="Normal"/>
    <w:qFormat/>
    <w:rsid w:val="00080A8C"/>
    <w:pPr>
      <w:numPr>
        <w:numId w:val="29"/>
      </w:numPr>
      <w:spacing w:after="160" w:line="240" w:lineRule="atLeast"/>
    </w:pPr>
    <w:rPr>
      <w:rFonts w:ascii="Cambria" w:eastAsia="Tahoma" w:hAnsi="Cambria" w:cs="Tahoma"/>
      <w:sz w:val="20"/>
      <w:szCs w:val="20"/>
    </w:rPr>
  </w:style>
  <w:style w:type="character" w:styleId="Emphasis">
    <w:name w:val="Emphasis"/>
    <w:uiPriority w:val="20"/>
    <w:qFormat/>
    <w:rsid w:val="00080A8C"/>
    <w:rPr>
      <w:rFonts w:ascii="Cambria" w:eastAsia="Tahoma" w:hAnsi="Cambria" w:cs="Tahoma"/>
      <w:i/>
      <w:sz w:val="20"/>
    </w:rPr>
  </w:style>
  <w:style w:type="paragraph" w:styleId="Signature">
    <w:name w:val="Signature"/>
    <w:basedOn w:val="Normal"/>
    <w:link w:val="SignatureChar"/>
    <w:uiPriority w:val="99"/>
    <w:unhideWhenUsed/>
    <w:rsid w:val="00080A8C"/>
    <w:pPr>
      <w:pBdr>
        <w:top w:val="single" w:sz="4" w:space="1" w:color="A6A6A6"/>
      </w:pBdr>
      <w:spacing w:before="400" w:after="160" w:line="240" w:lineRule="atLeast"/>
    </w:pPr>
    <w:rPr>
      <w:rFonts w:ascii="Cambria" w:eastAsia="Tahoma" w:hAnsi="Cambria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rsid w:val="00080A8C"/>
    <w:rPr>
      <w:rFonts w:ascii="Cambria" w:eastAsia="Tahoma" w:hAnsi="Cambria"/>
    </w:rPr>
  </w:style>
  <w:style w:type="table" w:styleId="TableGrid">
    <w:name w:val="Table Grid"/>
    <w:basedOn w:val="TableNormal"/>
    <w:uiPriority w:val="59"/>
    <w:rsid w:val="00360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314B5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Heading">
    <w:name w:val="Table Heading"/>
    <w:basedOn w:val="Normal"/>
    <w:rsid w:val="00193089"/>
    <w:pPr>
      <w:widowControl w:val="0"/>
      <w:suppressLineNumbers/>
      <w:suppressAutoHyphens/>
      <w:spacing w:after="120"/>
      <w:jc w:val="center"/>
    </w:pPr>
    <w:rPr>
      <w:rFonts w:eastAsia="HG Mincho Light J"/>
      <w:b/>
      <w:bCs/>
      <w:i/>
      <w:iCs/>
      <w:color w:val="000000"/>
    </w:rPr>
  </w:style>
  <w:style w:type="character" w:customStyle="1" w:styleId="FooterChar">
    <w:name w:val="Footer Char"/>
    <w:basedOn w:val="DefaultParagraphFont"/>
    <w:link w:val="Footer"/>
    <w:rsid w:val="00193089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7F0ADA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F0ADA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827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0695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077">
                  <w:marLeft w:val="138"/>
                  <w:marRight w:val="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0593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1050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6589">
                  <w:marLeft w:val="138"/>
                  <w:marRight w:val="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6353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4280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5818">
                  <w:marLeft w:val="138"/>
                  <w:marRight w:val="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7294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49776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032271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92946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1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64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6917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6462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6321">
                  <w:marLeft w:val="138"/>
                  <w:marRight w:val="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11991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83669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4314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91708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71837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8609">
                                  <w:marLeft w:val="0"/>
                                  <w:marRight w:val="0"/>
                                  <w:marTop w:val="138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6XQVDUDL\new_letter_head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tool designed to determine what regulations clients are subject to, their most common questions, pain points and opportunities.  Also assesses self-readiness to provide compliance &amp; security services.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F5EFCD-112F-4D10-AF3E-13CD4043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new_letter_head[1]</Template>
  <TotalTime>0</TotalTime>
  <Pages>5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Roadmap For IT Companies, MSPs and VARs</vt:lpstr>
    </vt:vector>
  </TitlesOfParts>
  <Company>Microsoft</Company>
  <LinksUpToDate>false</LinksUpToDate>
  <CharactersWithSpaces>2314</CharactersWithSpaces>
  <SharedDoc>false</SharedDoc>
  <HLinks>
    <vt:vector size="6" baseType="variant">
      <vt:variant>
        <vt:i4>2097184</vt:i4>
      </vt:variant>
      <vt:variant>
        <vt:i4>0</vt:i4>
      </vt:variant>
      <vt:variant>
        <vt:i4>0</vt:i4>
      </vt:variant>
      <vt:variant>
        <vt:i4>5</vt:i4>
      </vt:variant>
      <vt:variant>
        <vt:lpwstr>http://www.sncsquared.com/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Roadmap For IT Companies, MSPs and VARs</dc:title>
  <dc:subject>The Path To Compliance Starts Here</dc:subject>
  <dc:creator>Raj Goel, CISSP</dc:creator>
  <cp:lastModifiedBy>Sarah User</cp:lastModifiedBy>
  <cp:revision>2</cp:revision>
  <cp:lastPrinted>2012-05-31T20:09:00Z</cp:lastPrinted>
  <dcterms:created xsi:type="dcterms:W3CDTF">2015-06-18T11:08:00Z</dcterms:created>
  <dcterms:modified xsi:type="dcterms:W3CDTF">2015-06-18T11:08:00Z</dcterms:modified>
</cp:coreProperties>
</file>